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C14" w:rsidRDefault="004A3C14" w:rsidP="004A3C14">
      <w:pPr>
        <w:spacing w:after="200"/>
        <w:jc w:val="center"/>
        <w:rPr>
          <w:rFonts w:ascii="Cambria" w:eastAsia="Cambria" w:hAnsi="Cambria" w:cs="Cambria"/>
          <w:b/>
          <w:color w:val="222222"/>
        </w:rPr>
      </w:pPr>
      <w:r>
        <w:rPr>
          <w:rFonts w:ascii="Cambria" w:eastAsia="Cambria" w:hAnsi="Cambria" w:cs="Cambria"/>
          <w:b/>
          <w:color w:val="222222"/>
        </w:rPr>
        <w:t xml:space="preserve">Statement on Prosecution of Right to Freedom </w:t>
      </w:r>
      <w:proofErr w:type="gramStart"/>
      <w:r>
        <w:rPr>
          <w:rFonts w:ascii="Cambria" w:eastAsia="Cambria" w:hAnsi="Cambria" w:cs="Cambria"/>
          <w:b/>
          <w:color w:val="222222"/>
        </w:rPr>
        <w:t>of  Expression</w:t>
      </w:r>
      <w:proofErr w:type="gramEnd"/>
    </w:p>
    <w:p w:rsidR="004A3C14" w:rsidRDefault="004A3C14" w:rsidP="004A3C14">
      <w:pPr>
        <w:spacing w:after="200"/>
        <w:rPr>
          <w:rFonts w:ascii="Cambria" w:eastAsia="Cambria" w:hAnsi="Cambria" w:cs="Cambria"/>
          <w:color w:val="222222"/>
        </w:rPr>
      </w:pPr>
    </w:p>
    <w:p w:rsidR="004A3C14" w:rsidRDefault="004A3C14" w:rsidP="004A3C14">
      <w:pPr>
        <w:spacing w:after="200"/>
        <w:rPr>
          <w:rFonts w:ascii="Cambria" w:eastAsia="Cambria" w:hAnsi="Cambria" w:cs="Cambria"/>
        </w:rPr>
      </w:pPr>
      <w:r>
        <w:rPr>
          <w:rFonts w:ascii="Cambria" w:eastAsia="Cambria" w:hAnsi="Cambria" w:cs="Cambria"/>
          <w:color w:val="222222"/>
        </w:rPr>
        <w:t>September 8</w:t>
      </w:r>
      <w:bookmarkStart w:id="0" w:name="_GoBack"/>
      <w:bookmarkEnd w:id="0"/>
      <w:r>
        <w:rPr>
          <w:rFonts w:ascii="Cambria" w:eastAsia="Cambria" w:hAnsi="Cambria" w:cs="Cambria"/>
          <w:color w:val="222222"/>
        </w:rPr>
        <w:t>, 2020</w:t>
      </w:r>
      <w:r>
        <w:rPr>
          <w:rFonts w:ascii="Cambria" w:eastAsia="Cambria" w:hAnsi="Cambria" w:cs="Cambria"/>
          <w:color w:val="222222"/>
        </w:rPr>
        <w:tab/>
      </w:r>
    </w:p>
    <w:p w:rsidR="004A3C14" w:rsidRDefault="004A3C14" w:rsidP="004A3C14">
      <w:pPr>
        <w:spacing w:after="200"/>
        <w:jc w:val="both"/>
        <w:rPr>
          <w:rFonts w:ascii="Cambria" w:eastAsia="Cambria" w:hAnsi="Cambria" w:cs="Cambria"/>
          <w:color w:val="222222"/>
        </w:rPr>
      </w:pPr>
      <w:r>
        <w:rPr>
          <w:rFonts w:ascii="Cambria" w:eastAsia="Cambria" w:hAnsi="Cambria" w:cs="Cambria"/>
        </w:rPr>
        <w:t xml:space="preserve">On September 4, </w:t>
      </w:r>
      <w:proofErr w:type="spellStart"/>
      <w:r>
        <w:rPr>
          <w:rFonts w:ascii="Cambria" w:eastAsia="Cambria" w:hAnsi="Cambria" w:cs="Cambria"/>
        </w:rPr>
        <w:t>Maung</w:t>
      </w:r>
      <w:proofErr w:type="spellEnd"/>
      <w:r>
        <w:rPr>
          <w:rFonts w:ascii="Cambria" w:eastAsia="Cambria" w:hAnsi="Cambria" w:cs="Cambria"/>
        </w:rPr>
        <w:t xml:space="preserve"> </w:t>
      </w:r>
      <w:proofErr w:type="spellStart"/>
      <w:r>
        <w:rPr>
          <w:rFonts w:ascii="Cambria" w:eastAsia="Cambria" w:hAnsi="Cambria" w:cs="Cambria"/>
        </w:rPr>
        <w:t>Saungkha</w:t>
      </w:r>
      <w:proofErr w:type="spellEnd"/>
      <w:r>
        <w:rPr>
          <w:rFonts w:ascii="Cambria" w:eastAsia="Cambria" w:hAnsi="Cambria" w:cs="Cambria"/>
        </w:rPr>
        <w:t xml:space="preserve">, the Executive Director of ATHAN, was fined 30,000 Kyat under Section 19 of the Peaceful Assembly and Peaceful Procession Law (PAPPL) by the </w:t>
      </w:r>
      <w:proofErr w:type="spellStart"/>
      <w:r>
        <w:rPr>
          <w:rFonts w:ascii="Cambria" w:eastAsia="Cambria" w:hAnsi="Cambria" w:cs="Cambria"/>
        </w:rPr>
        <w:t>Kyauktada</w:t>
      </w:r>
      <w:proofErr w:type="spellEnd"/>
      <w:r>
        <w:rPr>
          <w:rFonts w:ascii="Cambria" w:eastAsia="Cambria" w:hAnsi="Cambria" w:cs="Cambria"/>
        </w:rPr>
        <w:t xml:space="preserve"> Township Court in Rangoon Division. If he does not pay the fine, he was to be sentenced to 15 days imprisonment. </w:t>
      </w:r>
      <w:r>
        <w:rPr>
          <w:rFonts w:ascii="Cambria" w:eastAsia="Cambria" w:hAnsi="Cambria" w:cs="Cambria"/>
          <w:color w:val="222222"/>
        </w:rPr>
        <w:t xml:space="preserve">Similarly to </w:t>
      </w:r>
      <w:proofErr w:type="spellStart"/>
      <w:r>
        <w:rPr>
          <w:rFonts w:ascii="Cambria" w:eastAsia="Cambria" w:hAnsi="Cambria" w:cs="Cambria"/>
          <w:color w:val="222222"/>
        </w:rPr>
        <w:t>Maung</w:t>
      </w:r>
      <w:proofErr w:type="spellEnd"/>
      <w:r>
        <w:rPr>
          <w:rFonts w:ascii="Cambria" w:eastAsia="Cambria" w:hAnsi="Cambria" w:cs="Cambria"/>
          <w:color w:val="222222"/>
        </w:rPr>
        <w:t xml:space="preserve"> </w:t>
      </w:r>
      <w:proofErr w:type="spellStart"/>
      <w:r>
        <w:rPr>
          <w:rFonts w:ascii="Cambria" w:eastAsia="Cambria" w:hAnsi="Cambria" w:cs="Cambria"/>
          <w:color w:val="222222"/>
        </w:rPr>
        <w:t>Saungkha</w:t>
      </w:r>
      <w:proofErr w:type="spellEnd"/>
      <w:r>
        <w:rPr>
          <w:rFonts w:ascii="Cambria" w:eastAsia="Cambria" w:hAnsi="Cambria" w:cs="Cambria"/>
          <w:color w:val="222222"/>
        </w:rPr>
        <w:t xml:space="preserve">, nine Students including general secretary of the </w:t>
      </w:r>
      <w:proofErr w:type="spellStart"/>
      <w:r>
        <w:rPr>
          <w:rFonts w:ascii="Cambria" w:eastAsia="Cambria" w:hAnsi="Cambria" w:cs="Cambria"/>
          <w:color w:val="222222"/>
        </w:rPr>
        <w:t>Arakan</w:t>
      </w:r>
      <w:proofErr w:type="spellEnd"/>
      <w:r>
        <w:rPr>
          <w:rFonts w:ascii="Cambria" w:eastAsia="Cambria" w:hAnsi="Cambria" w:cs="Cambria"/>
          <w:color w:val="222222"/>
        </w:rPr>
        <w:t xml:space="preserve"> Students’ Union </w:t>
      </w:r>
      <w:proofErr w:type="spellStart"/>
      <w:r>
        <w:rPr>
          <w:rFonts w:ascii="Cambria" w:eastAsia="Cambria" w:hAnsi="Cambria" w:cs="Cambria"/>
          <w:color w:val="222222"/>
        </w:rPr>
        <w:t>Myat</w:t>
      </w:r>
      <w:proofErr w:type="spellEnd"/>
      <w:r>
        <w:rPr>
          <w:rFonts w:ascii="Cambria" w:eastAsia="Cambria" w:hAnsi="Cambria" w:cs="Cambria"/>
          <w:color w:val="222222"/>
        </w:rPr>
        <w:t xml:space="preserve"> Hein </w:t>
      </w:r>
      <w:proofErr w:type="spellStart"/>
      <w:r>
        <w:rPr>
          <w:rFonts w:ascii="Cambria" w:eastAsia="Cambria" w:hAnsi="Cambria" w:cs="Cambria"/>
          <w:color w:val="222222"/>
        </w:rPr>
        <w:t>Tun</w:t>
      </w:r>
      <w:proofErr w:type="spellEnd"/>
      <w:r>
        <w:rPr>
          <w:rFonts w:ascii="Cambria" w:eastAsia="Cambria" w:hAnsi="Cambria" w:cs="Cambria"/>
          <w:color w:val="222222"/>
        </w:rPr>
        <w:t xml:space="preserve"> were charged and sentenced in July for staging a protest demanding an end to the internet shutdown in </w:t>
      </w:r>
      <w:proofErr w:type="spellStart"/>
      <w:r>
        <w:rPr>
          <w:rFonts w:ascii="Cambria" w:eastAsia="Cambria" w:hAnsi="Cambria" w:cs="Cambria"/>
          <w:color w:val="222222"/>
        </w:rPr>
        <w:t>Arakan</w:t>
      </w:r>
      <w:proofErr w:type="spellEnd"/>
      <w:r>
        <w:rPr>
          <w:rFonts w:ascii="Cambria" w:eastAsia="Cambria" w:hAnsi="Cambria" w:cs="Cambria"/>
          <w:color w:val="222222"/>
        </w:rPr>
        <w:t xml:space="preserve"> and Chin states. In addition, two </w:t>
      </w:r>
      <w:proofErr w:type="spellStart"/>
      <w:r>
        <w:rPr>
          <w:rFonts w:ascii="Cambria" w:eastAsia="Cambria" w:hAnsi="Cambria" w:cs="Cambria"/>
          <w:color w:val="222222"/>
        </w:rPr>
        <w:t>Arakan</w:t>
      </w:r>
      <w:proofErr w:type="spellEnd"/>
      <w:r>
        <w:rPr>
          <w:rFonts w:ascii="Cambria" w:eastAsia="Cambria" w:hAnsi="Cambria" w:cs="Cambria"/>
          <w:color w:val="222222"/>
        </w:rPr>
        <w:t xml:space="preserve"> Youths of the Youth Affairs Committee of the </w:t>
      </w:r>
      <w:proofErr w:type="spellStart"/>
      <w:r>
        <w:rPr>
          <w:rFonts w:ascii="Cambria" w:eastAsia="Cambria" w:hAnsi="Cambria" w:cs="Cambria"/>
          <w:color w:val="222222"/>
        </w:rPr>
        <w:t>Arakan</w:t>
      </w:r>
      <w:proofErr w:type="spellEnd"/>
      <w:r>
        <w:rPr>
          <w:rFonts w:ascii="Cambria" w:eastAsia="Cambria" w:hAnsi="Cambria" w:cs="Cambria"/>
          <w:color w:val="222222"/>
        </w:rPr>
        <w:t xml:space="preserve"> National Party (ANP) are now facing trial. </w:t>
      </w:r>
    </w:p>
    <w:p w:rsidR="004A3C14" w:rsidRDefault="004A3C14" w:rsidP="004A3C14">
      <w:pPr>
        <w:spacing w:after="200"/>
        <w:jc w:val="both"/>
        <w:rPr>
          <w:rFonts w:ascii="Cambria" w:eastAsia="Cambria" w:hAnsi="Cambria" w:cs="Cambria"/>
        </w:rPr>
      </w:pPr>
      <w:r>
        <w:rPr>
          <w:rFonts w:ascii="Cambria" w:eastAsia="Cambria" w:hAnsi="Cambria" w:cs="Cambria"/>
        </w:rPr>
        <w:t xml:space="preserve">In relation to freedom of expression, Article 19 of International Covenant on Civil and Political Rights of the United Nations states that “everyone shall have the right to freedom of expression and to hold opinions”. Moreover, freedom of expression is enshrined to every citizen in Article 354 Chapter 8 of the 2008 Constitution of the Republic of the Union of Myanmar. PAPPL declares that the state (government) is not only responsible for protecting peaceful assemblies but also to provide the support to accomplish such peaceful assemblies. </w:t>
      </w:r>
    </w:p>
    <w:p w:rsidR="004A3C14" w:rsidRDefault="004A3C14" w:rsidP="004A3C14">
      <w:pPr>
        <w:spacing w:after="200"/>
        <w:jc w:val="both"/>
        <w:rPr>
          <w:rFonts w:ascii="Cambria" w:eastAsia="Cambria" w:hAnsi="Cambria" w:cs="Cambria"/>
          <w:color w:val="222222"/>
        </w:rPr>
      </w:pPr>
      <w:r>
        <w:rPr>
          <w:rFonts w:ascii="Cambria" w:eastAsia="Cambria" w:hAnsi="Cambria" w:cs="Cambria"/>
          <w:color w:val="222222"/>
        </w:rPr>
        <w:t>However</w:t>
      </w:r>
      <w:r>
        <w:rPr>
          <w:rFonts w:ascii="Pyidaungsu" w:eastAsia="Pyidaungsu" w:hAnsi="Pyidaungsu" w:cs="Pyidaungsu"/>
          <w:color w:val="222222"/>
        </w:rPr>
        <w:t xml:space="preserve">, </w:t>
      </w:r>
      <w:r>
        <w:rPr>
          <w:rFonts w:ascii="Cambria" w:eastAsia="Cambria" w:hAnsi="Cambria" w:cs="Cambria"/>
          <w:color w:val="222222"/>
        </w:rPr>
        <w:t xml:space="preserve">after Parliament was formed in 2010, both governments have continuously filed lawsuits against the right to free expression. </w:t>
      </w:r>
    </w:p>
    <w:p w:rsidR="004A3C14" w:rsidRDefault="004A3C14" w:rsidP="004A3C14">
      <w:pPr>
        <w:spacing w:after="200"/>
        <w:jc w:val="both"/>
        <w:rPr>
          <w:rFonts w:ascii="Cambria" w:eastAsia="Cambria" w:hAnsi="Cambria" w:cs="Cambria"/>
          <w:color w:val="222222"/>
        </w:rPr>
      </w:pPr>
      <w:r>
        <w:rPr>
          <w:rFonts w:ascii="Cambria" w:eastAsia="Cambria" w:hAnsi="Cambria" w:cs="Cambria"/>
          <w:color w:val="222222"/>
        </w:rPr>
        <w:t>During the new government from 2016-2020, 18 people were prosecuted under Section 18 of PAPPL, 179 people under Section 19, 20 of PAPPL, 180 people under Section 66(d) of the Telecommunication Law for political movements and calling on human rights. They are political activists, human rights activists, farmers’ rights activists, land rights activists, environmental rights activists, former political prisoners, farmers, students and civilians. Among them, 54 people are from the news media and journalists. It is also found that the government takes action not only under Section 18, 19, 20 of PAPPL and Section 66(d) of the Telecommunication Law but also Sections 500, 505(b) of the Penal Code, Section 10/12 of the Law Protecting the Privacy and Security of Citizens, Sections 17(1) (2) of the Unlawful Associations Act and Counter-</w:t>
      </w:r>
      <w:proofErr w:type="spellStart"/>
      <w:r>
        <w:rPr>
          <w:rFonts w:ascii="Cambria" w:eastAsia="Cambria" w:hAnsi="Cambria" w:cs="Cambria"/>
          <w:color w:val="222222"/>
        </w:rPr>
        <w:t>Terriosm</w:t>
      </w:r>
      <w:proofErr w:type="spellEnd"/>
      <w:r>
        <w:rPr>
          <w:rFonts w:ascii="Cambria" w:eastAsia="Cambria" w:hAnsi="Cambria" w:cs="Cambria"/>
          <w:color w:val="222222"/>
        </w:rPr>
        <w:t xml:space="preserve"> Law against those exercising the freedom of expression. These prosecutions and punishments are used to repress rights to freedom of expression and information, and to prevent human rights violations. </w:t>
      </w:r>
    </w:p>
    <w:p w:rsidR="004A3C14" w:rsidRDefault="004A3C14" w:rsidP="004A3C14">
      <w:pPr>
        <w:spacing w:after="200"/>
        <w:jc w:val="both"/>
        <w:rPr>
          <w:rFonts w:ascii="Cambria" w:eastAsia="Cambria" w:hAnsi="Cambria" w:cs="Cambria"/>
          <w:color w:val="222222"/>
        </w:rPr>
      </w:pPr>
      <w:r>
        <w:rPr>
          <w:rFonts w:ascii="Cambria" w:eastAsia="Cambria" w:hAnsi="Cambria" w:cs="Cambria"/>
          <w:color w:val="222222"/>
        </w:rPr>
        <w:t xml:space="preserve">Even though the Civil Society Organizations (CSOs) including the Assistance Association for Political Prisoners (AAPP) repeatedly demand amendments to PAPPL, this law has not yet been amended into a law guaranteeing freedom of expression, repressing </w:t>
      </w:r>
      <w:proofErr w:type="gramStart"/>
      <w:r>
        <w:rPr>
          <w:rFonts w:ascii="Cambria" w:eastAsia="Cambria" w:hAnsi="Cambria" w:cs="Cambria"/>
          <w:color w:val="222222"/>
        </w:rPr>
        <w:t>citizens</w:t>
      </w:r>
      <w:proofErr w:type="gramEnd"/>
      <w:r>
        <w:rPr>
          <w:rFonts w:ascii="Cambria" w:eastAsia="Cambria" w:hAnsi="Cambria" w:cs="Cambria"/>
          <w:color w:val="222222"/>
        </w:rPr>
        <w:t xml:space="preserve"> right up </w:t>
      </w:r>
      <w:r>
        <w:rPr>
          <w:rFonts w:ascii="Cambria" w:eastAsia="Cambria" w:hAnsi="Cambria" w:cs="Cambria"/>
          <w:color w:val="222222"/>
        </w:rPr>
        <w:lastRenderedPageBreak/>
        <w:t>until the close of the second parliamentary term. Provisions for peaceful protests, recommended by AAPP not currently included in PAPPL, must be enacted.</w:t>
      </w:r>
    </w:p>
    <w:p w:rsidR="004A3C14" w:rsidRDefault="004A3C14" w:rsidP="004A3C14">
      <w:pPr>
        <w:spacing w:after="200"/>
        <w:jc w:val="both"/>
        <w:rPr>
          <w:rFonts w:ascii="Cambria" w:eastAsia="Cambria" w:hAnsi="Cambria" w:cs="Cambria"/>
          <w:color w:val="222222"/>
        </w:rPr>
      </w:pPr>
      <w:r>
        <w:rPr>
          <w:rFonts w:ascii="Cambria" w:eastAsia="Cambria" w:hAnsi="Cambria" w:cs="Cambria"/>
          <w:color w:val="222222"/>
        </w:rPr>
        <w:t>Freedom of expression is explicitly enacted as the right of every citizen in the 2008 Constitution. As prosecutions continue to be made using this law it unnecessarily impacts and delays work for the accused as they have to go to the court several times and their freedom of movement is also restricted.  The government needs to allow its citizens to exercise the freedom of expression as a democratic country and also to protect all protestors. As civil liberties are restricted according to the current PAPPL and this law is used as a tool of repression, AAPP urges immediately amending this law to protect the people.</w:t>
      </w:r>
    </w:p>
    <w:p w:rsidR="004A3C14" w:rsidRDefault="004A3C14" w:rsidP="004A3C14">
      <w:pPr>
        <w:spacing w:after="200"/>
        <w:jc w:val="both"/>
        <w:rPr>
          <w:rFonts w:ascii="Cambria" w:eastAsia="Cambria" w:hAnsi="Cambria" w:cs="Cambria"/>
          <w:color w:val="222222"/>
        </w:rPr>
      </w:pPr>
    </w:p>
    <w:p w:rsidR="004A3C14" w:rsidRDefault="004A3C14" w:rsidP="004A3C14">
      <w:pPr>
        <w:spacing w:after="200"/>
        <w:jc w:val="both"/>
        <w:rPr>
          <w:rFonts w:ascii="Cambria" w:eastAsia="Cambria" w:hAnsi="Cambria" w:cs="Cambria"/>
          <w:color w:val="222222"/>
        </w:rPr>
      </w:pPr>
      <w:r>
        <w:rPr>
          <w:rFonts w:ascii="Cambria" w:eastAsia="Cambria" w:hAnsi="Cambria" w:cs="Cambria"/>
          <w:color w:val="222222"/>
        </w:rPr>
        <w:t>In Solidarity</w:t>
      </w:r>
    </w:p>
    <w:p w:rsidR="004A3C14" w:rsidRDefault="004A3C14" w:rsidP="004A3C14">
      <w:pPr>
        <w:spacing w:after="200"/>
        <w:jc w:val="both"/>
        <w:rPr>
          <w:rFonts w:ascii="Cambria" w:eastAsia="Cambria" w:hAnsi="Cambria" w:cs="Cambria"/>
          <w:color w:val="222222"/>
        </w:rPr>
      </w:pPr>
      <w:r>
        <w:rPr>
          <w:rFonts w:ascii="Cambria" w:eastAsia="Cambria" w:hAnsi="Cambria" w:cs="Cambria"/>
          <w:color w:val="222222"/>
        </w:rPr>
        <w:t>For More Information   Assistance Association for Political Prisoners (Burma)</w:t>
      </w:r>
    </w:p>
    <w:p w:rsidR="004A3C14" w:rsidRDefault="004A3C14" w:rsidP="004A3C14">
      <w:pPr>
        <w:spacing w:after="200"/>
        <w:jc w:val="both"/>
        <w:rPr>
          <w:rFonts w:ascii="Cambria" w:eastAsia="Cambria" w:hAnsi="Cambria" w:cs="Cambria"/>
          <w:color w:val="222222"/>
        </w:rPr>
      </w:pPr>
      <w:r>
        <w:rPr>
          <w:rFonts w:ascii="Cambria" w:eastAsia="Cambria" w:hAnsi="Cambria" w:cs="Cambria"/>
          <w:color w:val="222222"/>
        </w:rPr>
        <w:t xml:space="preserve">Tate </w:t>
      </w:r>
      <w:proofErr w:type="spellStart"/>
      <w:r>
        <w:rPr>
          <w:rFonts w:ascii="Cambria" w:eastAsia="Cambria" w:hAnsi="Cambria" w:cs="Cambria"/>
          <w:color w:val="222222"/>
        </w:rPr>
        <w:t>Naing</w:t>
      </w:r>
      <w:proofErr w:type="spellEnd"/>
      <w:r>
        <w:rPr>
          <w:rFonts w:ascii="Cambria" w:eastAsia="Cambria" w:hAnsi="Cambria" w:cs="Cambria"/>
          <w:color w:val="222222"/>
        </w:rPr>
        <w:t xml:space="preserve">   </w:t>
      </w:r>
      <w:proofErr w:type="gramStart"/>
      <w:r>
        <w:rPr>
          <w:rFonts w:ascii="Cambria" w:eastAsia="Cambria" w:hAnsi="Cambria" w:cs="Cambria"/>
          <w:color w:val="222222"/>
        </w:rPr>
        <w:t>Secretary  +</w:t>
      </w:r>
      <w:proofErr w:type="gramEnd"/>
      <w:r>
        <w:rPr>
          <w:rFonts w:ascii="Cambria" w:eastAsia="Cambria" w:hAnsi="Cambria" w:cs="Cambria"/>
          <w:color w:val="222222"/>
        </w:rPr>
        <w:t>95(0)9428023828</w:t>
      </w:r>
    </w:p>
    <w:p w:rsidR="004A3C14" w:rsidRDefault="004A3C14" w:rsidP="004A3C14">
      <w:pPr>
        <w:spacing w:after="200"/>
        <w:jc w:val="both"/>
        <w:rPr>
          <w:rFonts w:ascii="Cambria" w:eastAsia="Cambria" w:hAnsi="Cambria" w:cs="Cambria"/>
          <w:color w:val="222222"/>
        </w:rPr>
      </w:pPr>
      <w:r>
        <w:rPr>
          <w:rFonts w:ascii="Cambria" w:eastAsia="Cambria" w:hAnsi="Cambria" w:cs="Cambria"/>
          <w:color w:val="222222"/>
        </w:rPr>
        <w:t xml:space="preserve">Bo </w:t>
      </w:r>
      <w:proofErr w:type="spellStart"/>
      <w:r>
        <w:rPr>
          <w:rFonts w:ascii="Cambria" w:eastAsia="Cambria" w:hAnsi="Cambria" w:cs="Cambria"/>
          <w:color w:val="222222"/>
        </w:rPr>
        <w:t>Kyi</w:t>
      </w:r>
      <w:proofErr w:type="spellEnd"/>
      <w:r>
        <w:rPr>
          <w:rFonts w:ascii="Cambria" w:eastAsia="Cambria" w:hAnsi="Cambria" w:cs="Cambria"/>
          <w:color w:val="222222"/>
        </w:rPr>
        <w:t xml:space="preserve">   Joint </w:t>
      </w:r>
      <w:proofErr w:type="gramStart"/>
      <w:r>
        <w:rPr>
          <w:rFonts w:ascii="Cambria" w:eastAsia="Cambria" w:hAnsi="Cambria" w:cs="Cambria"/>
          <w:color w:val="222222"/>
        </w:rPr>
        <w:t>Secretary  +</w:t>
      </w:r>
      <w:proofErr w:type="gramEnd"/>
      <w:r>
        <w:rPr>
          <w:rFonts w:ascii="Cambria" w:eastAsia="Cambria" w:hAnsi="Cambria" w:cs="Cambria"/>
          <w:color w:val="222222"/>
        </w:rPr>
        <w:t>95(0)9425308840</w:t>
      </w:r>
    </w:p>
    <w:p w:rsidR="004A3C14" w:rsidRDefault="004A3C14" w:rsidP="004A3C14">
      <w:pPr>
        <w:spacing w:after="200"/>
        <w:jc w:val="both"/>
        <w:rPr>
          <w:rFonts w:ascii="Cambria" w:eastAsia="Cambria" w:hAnsi="Cambria" w:cs="Cambria"/>
          <w:color w:val="222222"/>
        </w:rPr>
      </w:pPr>
    </w:p>
    <w:p w:rsidR="004A3C14" w:rsidRDefault="004A3C14" w:rsidP="004A3C14">
      <w:pPr>
        <w:spacing w:after="200"/>
        <w:jc w:val="both"/>
        <w:rPr>
          <w:rFonts w:ascii="Cambria" w:eastAsia="Cambria" w:hAnsi="Cambria" w:cs="Cambria"/>
          <w:color w:val="222222"/>
        </w:rPr>
      </w:pPr>
    </w:p>
    <w:p w:rsidR="004A3C14" w:rsidRDefault="004A3C14" w:rsidP="004A3C14">
      <w:pPr>
        <w:spacing w:after="200"/>
        <w:jc w:val="both"/>
        <w:rPr>
          <w:rFonts w:ascii="Cambria" w:eastAsia="Cambria" w:hAnsi="Cambria" w:cs="Cambria"/>
          <w:color w:val="222222"/>
        </w:rPr>
      </w:pPr>
    </w:p>
    <w:p w:rsidR="004A3C14" w:rsidRDefault="004A3C14" w:rsidP="004A3C14">
      <w:pPr>
        <w:spacing w:after="200"/>
        <w:jc w:val="both"/>
        <w:rPr>
          <w:rFonts w:ascii="Cambria" w:eastAsia="Cambria" w:hAnsi="Cambria" w:cs="Cambria"/>
          <w:color w:val="222222"/>
        </w:rPr>
      </w:pPr>
    </w:p>
    <w:p w:rsidR="004A3C14" w:rsidRDefault="004A3C14" w:rsidP="004A3C14">
      <w:pPr>
        <w:spacing w:after="200"/>
        <w:jc w:val="both"/>
        <w:rPr>
          <w:rFonts w:ascii="Cambria" w:eastAsia="Cambria" w:hAnsi="Cambria" w:cs="Cambria"/>
        </w:rPr>
      </w:pPr>
    </w:p>
    <w:p w:rsidR="004A3C14" w:rsidRDefault="004A3C14" w:rsidP="004A3C14">
      <w:pPr>
        <w:spacing w:after="200"/>
        <w:rPr>
          <w:rFonts w:ascii="Cambria" w:eastAsia="Cambria" w:hAnsi="Cambria" w:cs="Cambria"/>
          <w:color w:val="222222"/>
        </w:rPr>
      </w:pPr>
    </w:p>
    <w:p w:rsidR="004A3C14" w:rsidRDefault="004A3C14" w:rsidP="004A3C14">
      <w:pPr>
        <w:spacing w:after="200"/>
        <w:rPr>
          <w:rFonts w:ascii="Cambria" w:eastAsia="Cambria" w:hAnsi="Cambria" w:cs="Cambria"/>
          <w:color w:val="222222"/>
        </w:rPr>
      </w:pPr>
    </w:p>
    <w:p w:rsidR="00414E6D" w:rsidRPr="004A3C14" w:rsidRDefault="00414E6D" w:rsidP="004A3C14"/>
    <w:sectPr w:rsidR="00414E6D" w:rsidRPr="004A3C14" w:rsidSect="003338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BBA" w:rsidRDefault="004D0BBA" w:rsidP="006F1248">
      <w:r>
        <w:separator/>
      </w:r>
    </w:p>
  </w:endnote>
  <w:endnote w:type="continuationSeparator" w:id="0">
    <w:p w:rsidR="004D0BBA" w:rsidRDefault="004D0BBA" w:rsidP="006F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yidaungsu">
    <w:panose1 w:val="020B0502040204020203"/>
    <w:charset w:val="00"/>
    <w:family w:val="swiss"/>
    <w:pitch w:val="variable"/>
    <w:sig w:usb0="80000023" w:usb1="1000205A" w:usb2="00100408"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24" w:rsidRDefault="003338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24" w:rsidRDefault="003338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24" w:rsidRDefault="00333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BBA" w:rsidRDefault="004D0BBA" w:rsidP="006F1248">
      <w:r>
        <w:separator/>
      </w:r>
    </w:p>
  </w:footnote>
  <w:footnote w:type="continuationSeparator" w:id="0">
    <w:p w:rsidR="004D0BBA" w:rsidRDefault="004D0BBA" w:rsidP="006F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24" w:rsidRDefault="00333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248" w:rsidRDefault="00786955" w:rsidP="00126B55">
    <w:pPr>
      <w:pStyle w:val="Header"/>
    </w:pPr>
    <w:r>
      <w:rPr>
        <w:noProof/>
        <w:lang w:bidi="th-TH"/>
      </w:rPr>
      <mc:AlternateContent>
        <mc:Choice Requires="wps">
          <w:drawing>
            <wp:anchor distT="0" distB="0" distL="114300" distR="114300" simplePos="0" relativeHeight="251662336" behindDoc="0" locked="0" layoutInCell="1" allowOverlap="1" wp14:anchorId="6205012A" wp14:editId="750A9CFE">
              <wp:simplePos x="0" y="0"/>
              <wp:positionH relativeFrom="column">
                <wp:posOffset>937895</wp:posOffset>
              </wp:positionH>
              <wp:positionV relativeFrom="paragraph">
                <wp:posOffset>695325</wp:posOffset>
              </wp:positionV>
              <wp:extent cx="4843780" cy="40005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248" w:rsidRPr="006F1248" w:rsidRDefault="006F1248" w:rsidP="00126B55">
                          <w:pPr>
                            <w:jc w:val="center"/>
                            <w:rPr>
                              <w:rFonts w:ascii="Times New Roman" w:hAnsi="Times New Roman" w:cs="Times New Roman"/>
                              <w:sz w:val="18"/>
                              <w:szCs w:val="18"/>
                            </w:rPr>
                          </w:pPr>
                          <w:r w:rsidRPr="006F1248">
                            <w:rPr>
                              <w:rFonts w:ascii="Times New Roman" w:hAnsi="Times New Roman" w:cs="Times New Roman"/>
                              <w:sz w:val="18"/>
                              <w:szCs w:val="18"/>
                            </w:rPr>
                            <w:t>No</w:t>
                          </w:r>
                          <w:proofErr w:type="gramStart"/>
                          <w:r w:rsidRPr="006F1248">
                            <w:rPr>
                              <w:rFonts w:ascii="Times New Roman" w:hAnsi="Times New Roman" w:cs="Times New Roman"/>
                              <w:sz w:val="18"/>
                              <w:szCs w:val="18"/>
                            </w:rPr>
                            <w:t>.(</w:t>
                          </w:r>
                          <w:proofErr w:type="gramEnd"/>
                          <w:r w:rsidRPr="006F1248">
                            <w:rPr>
                              <w:rFonts w:ascii="Times New Roman" w:hAnsi="Times New Roman" w:cs="Times New Roman"/>
                              <w:sz w:val="18"/>
                              <w:szCs w:val="18"/>
                            </w:rPr>
                            <w:t xml:space="preserve">75), 33 Extension Ward, </w:t>
                          </w:r>
                          <w:proofErr w:type="spellStart"/>
                          <w:r w:rsidRPr="006F1248">
                            <w:rPr>
                              <w:rFonts w:ascii="Times New Roman" w:hAnsi="Times New Roman" w:cs="Times New Roman"/>
                              <w:sz w:val="18"/>
                              <w:szCs w:val="18"/>
                            </w:rPr>
                            <w:t>Oakthaphayar</w:t>
                          </w:r>
                          <w:proofErr w:type="spellEnd"/>
                          <w:r w:rsidRPr="006F1248">
                            <w:rPr>
                              <w:rFonts w:ascii="Times New Roman" w:hAnsi="Times New Roman" w:cs="Times New Roman"/>
                              <w:sz w:val="18"/>
                              <w:szCs w:val="18"/>
                            </w:rPr>
                            <w:t xml:space="preserve"> Street, Dagon </w:t>
                          </w:r>
                          <w:proofErr w:type="spellStart"/>
                          <w:r w:rsidRPr="006F1248">
                            <w:rPr>
                              <w:rFonts w:ascii="Times New Roman" w:hAnsi="Times New Roman" w:cs="Times New Roman"/>
                              <w:sz w:val="18"/>
                              <w:szCs w:val="18"/>
                            </w:rPr>
                            <w:t>M</w:t>
                          </w:r>
                          <w:r w:rsidR="00126B55">
                            <w:rPr>
                              <w:rFonts w:ascii="Times New Roman" w:hAnsi="Times New Roman" w:cs="Times New Roman"/>
                              <w:sz w:val="18"/>
                              <w:szCs w:val="18"/>
                            </w:rPr>
                            <w:t>yothit</w:t>
                          </w:r>
                          <w:proofErr w:type="spellEnd"/>
                          <w:r w:rsidR="00126B55">
                            <w:rPr>
                              <w:rFonts w:ascii="Times New Roman" w:hAnsi="Times New Roman" w:cs="Times New Roman"/>
                              <w:sz w:val="18"/>
                              <w:szCs w:val="18"/>
                            </w:rPr>
                            <w:t xml:space="preserve"> (North), Yangon, Myanmar </w:t>
                          </w:r>
                          <w:r w:rsidR="00126B55">
                            <w:rPr>
                              <w:rFonts w:ascii="Times New Roman" w:hAnsi="Times New Roman" w:cs="Times New Roman"/>
                              <w:sz w:val="18"/>
                              <w:szCs w:val="18"/>
                            </w:rPr>
                            <w:br/>
                          </w:r>
                          <w:r w:rsidRPr="006F1248">
                            <w:rPr>
                              <w:rFonts w:ascii="Times New Roman" w:hAnsi="Times New Roman" w:cs="Times New Roman"/>
                              <w:sz w:val="18"/>
                              <w:szCs w:val="18"/>
                            </w:rPr>
                            <w:t xml:space="preserve">E-mail: </w:t>
                          </w:r>
                          <w:hyperlink r:id="rId1" w:history="1">
                            <w:r w:rsidRPr="006F1248">
                              <w:rPr>
                                <w:rStyle w:val="Hyperlink"/>
                                <w:rFonts w:ascii="Times New Roman" w:hAnsi="Times New Roman" w:cs="Times New Roman"/>
                                <w:sz w:val="18"/>
                                <w:szCs w:val="18"/>
                              </w:rPr>
                              <w:t>info@aappb.org</w:t>
                            </w:r>
                          </w:hyperlink>
                          <w:r w:rsidRPr="006F1248">
                            <w:rPr>
                              <w:rFonts w:ascii="Times New Roman" w:hAnsi="Times New Roman" w:cs="Times New Roman"/>
                              <w:sz w:val="18"/>
                              <w:szCs w:val="18"/>
                            </w:rPr>
                            <w:t xml:space="preserve"> Website: www.aappb.org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85pt;margin-top:54.75pt;width:381.4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" stroked="f">
              <v:textbox>
                <w:txbxContent>
                  <w:p w:rsidR="006F1248" w:rsidRPr="006F1248" w:rsidRDefault="006F1248" w:rsidP="00126B55">
                    <w:pPr>
                      <w:jc w:val="center"/>
                      <w:rPr>
                        <w:rFonts w:ascii="Times New Roman" w:hAnsi="Times New Roman" w:cs="Times New Roman"/>
                        <w:sz w:val="18"/>
                        <w:szCs w:val="18"/>
                      </w:rPr>
                    </w:pPr>
                    <w:r w:rsidRPr="006F1248">
                      <w:rPr>
                        <w:rFonts w:ascii="Times New Roman" w:hAnsi="Times New Roman" w:cs="Times New Roman"/>
                        <w:sz w:val="18"/>
                        <w:szCs w:val="18"/>
                      </w:rPr>
                      <w:t>No</w:t>
                    </w:r>
                    <w:proofErr w:type="gramStart"/>
                    <w:r w:rsidRPr="006F1248">
                      <w:rPr>
                        <w:rFonts w:ascii="Times New Roman" w:hAnsi="Times New Roman" w:cs="Times New Roman"/>
                        <w:sz w:val="18"/>
                        <w:szCs w:val="18"/>
                      </w:rPr>
                      <w:t>.(</w:t>
                    </w:r>
                    <w:proofErr w:type="gramEnd"/>
                    <w:r w:rsidRPr="006F1248">
                      <w:rPr>
                        <w:rFonts w:ascii="Times New Roman" w:hAnsi="Times New Roman" w:cs="Times New Roman"/>
                        <w:sz w:val="18"/>
                        <w:szCs w:val="18"/>
                      </w:rPr>
                      <w:t xml:space="preserve">75), 33 Extension Ward, </w:t>
                    </w:r>
                    <w:proofErr w:type="spellStart"/>
                    <w:r w:rsidRPr="006F1248">
                      <w:rPr>
                        <w:rFonts w:ascii="Times New Roman" w:hAnsi="Times New Roman" w:cs="Times New Roman"/>
                        <w:sz w:val="18"/>
                        <w:szCs w:val="18"/>
                      </w:rPr>
                      <w:t>Oakthaphayar</w:t>
                    </w:r>
                    <w:proofErr w:type="spellEnd"/>
                    <w:r w:rsidRPr="006F1248">
                      <w:rPr>
                        <w:rFonts w:ascii="Times New Roman" w:hAnsi="Times New Roman" w:cs="Times New Roman"/>
                        <w:sz w:val="18"/>
                        <w:szCs w:val="18"/>
                      </w:rPr>
                      <w:t xml:space="preserve"> Street, Dagon </w:t>
                    </w:r>
                    <w:proofErr w:type="spellStart"/>
                    <w:r w:rsidRPr="006F1248">
                      <w:rPr>
                        <w:rFonts w:ascii="Times New Roman" w:hAnsi="Times New Roman" w:cs="Times New Roman"/>
                        <w:sz w:val="18"/>
                        <w:szCs w:val="18"/>
                      </w:rPr>
                      <w:t>M</w:t>
                    </w:r>
                    <w:r w:rsidR="00126B55">
                      <w:rPr>
                        <w:rFonts w:ascii="Times New Roman" w:hAnsi="Times New Roman" w:cs="Times New Roman"/>
                        <w:sz w:val="18"/>
                        <w:szCs w:val="18"/>
                      </w:rPr>
                      <w:t>yothit</w:t>
                    </w:r>
                    <w:proofErr w:type="spellEnd"/>
                    <w:r w:rsidR="00126B55">
                      <w:rPr>
                        <w:rFonts w:ascii="Times New Roman" w:hAnsi="Times New Roman" w:cs="Times New Roman"/>
                        <w:sz w:val="18"/>
                        <w:szCs w:val="18"/>
                      </w:rPr>
                      <w:t xml:space="preserve"> (North), Yangon, Myanmar </w:t>
                    </w:r>
                    <w:r w:rsidR="00126B55">
                      <w:rPr>
                        <w:rFonts w:ascii="Times New Roman" w:hAnsi="Times New Roman" w:cs="Times New Roman"/>
                        <w:sz w:val="18"/>
                        <w:szCs w:val="18"/>
                      </w:rPr>
                      <w:br/>
                    </w:r>
                    <w:r w:rsidRPr="006F1248">
                      <w:rPr>
                        <w:rFonts w:ascii="Times New Roman" w:hAnsi="Times New Roman" w:cs="Times New Roman"/>
                        <w:sz w:val="18"/>
                        <w:szCs w:val="18"/>
                      </w:rPr>
                      <w:t xml:space="preserve">E-mail: </w:t>
                    </w:r>
                    <w:hyperlink r:id="rId2" w:history="1">
                      <w:r w:rsidRPr="006F1248">
                        <w:rPr>
                          <w:rStyle w:val="Hyperlink"/>
                          <w:rFonts w:ascii="Times New Roman" w:hAnsi="Times New Roman" w:cs="Times New Roman"/>
                          <w:sz w:val="18"/>
                          <w:szCs w:val="18"/>
                        </w:rPr>
                        <w:t>info@aappb.org</w:t>
                      </w:r>
                    </w:hyperlink>
                    <w:r w:rsidRPr="006F1248">
                      <w:rPr>
                        <w:rFonts w:ascii="Times New Roman" w:hAnsi="Times New Roman" w:cs="Times New Roman"/>
                        <w:sz w:val="18"/>
                        <w:szCs w:val="18"/>
                      </w:rPr>
                      <w:t xml:space="preserve"> Website: www.aappb.org</w:t>
                    </w:r>
                  </w:p>
                </w:txbxContent>
              </v:textbox>
            </v:shape>
          </w:pict>
        </mc:Fallback>
      </mc:AlternateContent>
    </w:r>
    <w:r w:rsidR="00126B55">
      <w:rPr>
        <w:noProof/>
        <w:lang w:bidi="th-TH"/>
      </w:rPr>
      <w:drawing>
        <wp:inline distT="0" distB="0" distL="0" distR="0" wp14:anchorId="3335BC54" wp14:editId="2F86A654">
          <wp:extent cx="866775" cy="1036706"/>
          <wp:effectExtent l="19050" t="0" r="9525" b="0"/>
          <wp:docPr id="6" name="Picture 0" descr="AAPP Logo(Final)-24''x28.8''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P Logo(Final)-24''x28.8'' copy.jpg"/>
                  <pic:cNvPicPr/>
                </pic:nvPicPr>
                <pic:blipFill>
                  <a:blip r:embed="rId3"/>
                  <a:stretch>
                    <a:fillRect/>
                  </a:stretch>
                </pic:blipFill>
                <pic:spPr>
                  <a:xfrm>
                    <a:off x="0" y="0"/>
                    <a:ext cx="866775" cy="1036706"/>
                  </a:xfrm>
                  <a:prstGeom prst="rect">
                    <a:avLst/>
                  </a:prstGeom>
                </pic:spPr>
              </pic:pic>
            </a:graphicData>
          </a:graphic>
        </wp:inline>
      </w:drawing>
    </w:r>
    <w:r>
      <w:rPr>
        <w:noProof/>
        <w:lang w:bidi="th-TH"/>
      </w:rPr>
      <mc:AlternateContent>
        <mc:Choice Requires="wps">
          <w:drawing>
            <wp:anchor distT="0" distB="0" distL="114300" distR="114300" simplePos="0" relativeHeight="251660288" behindDoc="0" locked="0" layoutInCell="1" allowOverlap="1" wp14:anchorId="5BA7A6C0" wp14:editId="49B50378">
              <wp:simplePos x="0" y="0"/>
              <wp:positionH relativeFrom="column">
                <wp:posOffset>890270</wp:posOffset>
              </wp:positionH>
              <wp:positionV relativeFrom="paragraph">
                <wp:posOffset>-33020</wp:posOffset>
              </wp:positionV>
              <wp:extent cx="5050155" cy="572770"/>
              <wp:effectExtent l="4445" t="0" r="317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155" cy="57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248" w:rsidRPr="00126B55" w:rsidRDefault="006F1248" w:rsidP="006F1248">
                          <w:pPr>
                            <w:jc w:val="center"/>
                            <w:rPr>
                              <w:rFonts w:ascii="Pyidaungsu" w:hAnsi="Pyidaungsu" w:cs="Pyidaungsu"/>
                              <w:b/>
                              <w:sz w:val="28"/>
                              <w:szCs w:val="28"/>
                            </w:rPr>
                          </w:pPr>
                          <w:r w:rsidRPr="00126B55">
                            <w:rPr>
                              <w:rFonts w:ascii="Times New Roman" w:hAnsi="Times New Roman" w:cs="Times New Roman"/>
                              <w:b/>
                              <w:sz w:val="28"/>
                              <w:szCs w:val="28"/>
                            </w:rPr>
                            <w:t>Assistance Association for Political Prisoners (AAPP</w:t>
                          </w:r>
                          <w:proofErr w:type="gramStart"/>
                          <w:r w:rsidRPr="00126B55">
                            <w:rPr>
                              <w:rFonts w:ascii="Times New Roman" w:hAnsi="Times New Roman" w:cs="Times New Roman"/>
                              <w:b/>
                              <w:sz w:val="28"/>
                              <w:szCs w:val="28"/>
                            </w:rPr>
                            <w:t>)</w:t>
                          </w:r>
                          <w:proofErr w:type="gramEnd"/>
                          <w:r w:rsidRPr="00126B55">
                            <w:rPr>
                              <w:rFonts w:ascii="Times New Roman" w:hAnsi="Times New Roman" w:cs="Times New Roman"/>
                              <w:b/>
                              <w:sz w:val="28"/>
                              <w:szCs w:val="28"/>
                            </w:rPr>
                            <w:br/>
                          </w:r>
                          <w:r w:rsidRPr="00126B55">
                            <w:rPr>
                              <w:rFonts w:ascii="Pyidaungsu" w:hAnsi="Pyidaungsu" w:cs="Pyidaungsu"/>
                              <w:b/>
                              <w:bCs/>
                              <w:sz w:val="28"/>
                              <w:szCs w:val="28"/>
                              <w:cs/>
                            </w:rPr>
                            <w:t>နိုင်ငံရေးအကျဉ်းသားများကူညီစောင့်ရှောက်ရေးအသင်း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 o:spid="_x0000_s1027" type="#_x0000_t202" style="position:absolute;margin-left:70.1pt;margin-top:-2.6pt;width:397.65pt;height:45.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" stroked="f">
              <v:textbox style="mso-fit-shape-to-text:t">
                <w:txbxContent>
                  <w:p w:rsidR="006F1248" w:rsidRPr="00126B55" w:rsidRDefault="006F1248" w:rsidP="006F1248">
                    <w:pPr>
                      <w:jc w:val="center"/>
                      <w:rPr>
                        <w:rFonts w:ascii="Pyidaungsu" w:hAnsi="Pyidaungsu" w:cs="Pyidaungsu"/>
                        <w:b/>
                        <w:sz w:val="28"/>
                        <w:szCs w:val="28"/>
                      </w:rPr>
                    </w:pPr>
                    <w:r w:rsidRPr="00126B55">
                      <w:rPr>
                        <w:rFonts w:ascii="Times New Roman" w:hAnsi="Times New Roman" w:cs="Times New Roman"/>
                        <w:b/>
                        <w:sz w:val="28"/>
                        <w:szCs w:val="28"/>
                      </w:rPr>
                      <w:t>Assistance Association for Political Prisoners (AAPP</w:t>
                    </w:r>
                    <w:proofErr w:type="gramStart"/>
                    <w:r w:rsidRPr="00126B55">
                      <w:rPr>
                        <w:rFonts w:ascii="Times New Roman" w:hAnsi="Times New Roman" w:cs="Times New Roman"/>
                        <w:b/>
                        <w:sz w:val="28"/>
                        <w:szCs w:val="28"/>
                      </w:rPr>
                      <w:t>)</w:t>
                    </w:r>
                    <w:proofErr w:type="gramEnd"/>
                    <w:r w:rsidRPr="00126B55">
                      <w:rPr>
                        <w:rFonts w:ascii="Times New Roman" w:hAnsi="Times New Roman" w:cs="Times New Roman"/>
                        <w:b/>
                        <w:sz w:val="28"/>
                        <w:szCs w:val="28"/>
                      </w:rPr>
                      <w:br/>
                    </w:r>
                    <w:r w:rsidRPr="00126B55">
                      <w:rPr>
                        <w:rFonts w:ascii="Pyidaungsu" w:hAnsi="Pyidaungsu" w:cs="Pyidaungsu"/>
                        <w:b/>
                        <w:bCs/>
                        <w:sz w:val="28"/>
                        <w:szCs w:val="28"/>
                        <w:cs/>
                      </w:rPr>
                      <w:t>နိုင်ငံရေးအကျဉ်းသားများကူညီစောင့်ရှောက်ရေးအသင်း</w:t>
                    </w:r>
                  </w:p>
                </w:txbxContent>
              </v:textbox>
            </v:shape>
          </w:pict>
        </mc:Fallback>
      </mc:AlternateContent>
    </w:r>
  </w:p>
  <w:p w:rsidR="006F1248" w:rsidRPr="00126B55" w:rsidRDefault="00126B55">
    <w:pPr>
      <w:pStyle w:val="Header"/>
      <w:rPr>
        <w:b/>
        <w:color w:val="548DD4" w:themeColor="text2" w:themeTint="99"/>
        <w:sz w:val="32"/>
        <w:szCs w:val="32"/>
      </w:rPr>
    </w:pPr>
    <w:r w:rsidRPr="00126B55">
      <w:rPr>
        <w:b/>
        <w:color w:val="548DD4" w:themeColor="text2" w:themeTint="99"/>
        <w:sz w:val="32"/>
        <w:szCs w:val="32"/>
      </w:rPr>
      <w:t>--------------------------------------------------------------------------</w:t>
    </w:r>
    <w:r>
      <w:rPr>
        <w:b/>
        <w:color w:val="548DD4" w:themeColor="text2" w:themeTint="99"/>
        <w:sz w:val="32"/>
        <w:szCs w:val="3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824" w:rsidRDefault="00333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A78BB"/>
    <w:multiLevelType w:val="hybridMultilevel"/>
    <w:tmpl w:val="BDB8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48"/>
    <w:rsid w:val="00004826"/>
    <w:rsid w:val="00017025"/>
    <w:rsid w:val="00024039"/>
    <w:rsid w:val="00024174"/>
    <w:rsid w:val="00033DE7"/>
    <w:rsid w:val="00052B48"/>
    <w:rsid w:val="00056827"/>
    <w:rsid w:val="00064F98"/>
    <w:rsid w:val="0007362F"/>
    <w:rsid w:val="000A132D"/>
    <w:rsid w:val="000B7A8C"/>
    <w:rsid w:val="000C233B"/>
    <w:rsid w:val="000C5B1F"/>
    <w:rsid w:val="000D0763"/>
    <w:rsid w:val="00101B45"/>
    <w:rsid w:val="001135A3"/>
    <w:rsid w:val="001155DD"/>
    <w:rsid w:val="00123D92"/>
    <w:rsid w:val="0012512E"/>
    <w:rsid w:val="00126B55"/>
    <w:rsid w:val="001545E5"/>
    <w:rsid w:val="001841FD"/>
    <w:rsid w:val="001905DB"/>
    <w:rsid w:val="001942AF"/>
    <w:rsid w:val="00197811"/>
    <w:rsid w:val="001A44C3"/>
    <w:rsid w:val="001B7ABA"/>
    <w:rsid w:val="001C571F"/>
    <w:rsid w:val="001D2766"/>
    <w:rsid w:val="001E146A"/>
    <w:rsid w:val="00201283"/>
    <w:rsid w:val="00206398"/>
    <w:rsid w:val="0021349E"/>
    <w:rsid w:val="002202C7"/>
    <w:rsid w:val="00234DDE"/>
    <w:rsid w:val="002612D0"/>
    <w:rsid w:val="002702AF"/>
    <w:rsid w:val="00277EAA"/>
    <w:rsid w:val="00283021"/>
    <w:rsid w:val="00285858"/>
    <w:rsid w:val="00291437"/>
    <w:rsid w:val="0029324F"/>
    <w:rsid w:val="002B297E"/>
    <w:rsid w:val="002B3BB4"/>
    <w:rsid w:val="002C0045"/>
    <w:rsid w:val="002D2232"/>
    <w:rsid w:val="002D28AC"/>
    <w:rsid w:val="002D3BA3"/>
    <w:rsid w:val="002F0912"/>
    <w:rsid w:val="002F3E09"/>
    <w:rsid w:val="002F4E93"/>
    <w:rsid w:val="002F5395"/>
    <w:rsid w:val="00307643"/>
    <w:rsid w:val="00314B77"/>
    <w:rsid w:val="00333824"/>
    <w:rsid w:val="00335629"/>
    <w:rsid w:val="003420CF"/>
    <w:rsid w:val="003844AB"/>
    <w:rsid w:val="00384E06"/>
    <w:rsid w:val="003A6A7A"/>
    <w:rsid w:val="003C1C14"/>
    <w:rsid w:val="003C3110"/>
    <w:rsid w:val="003D37C7"/>
    <w:rsid w:val="00407CB5"/>
    <w:rsid w:val="00414E6D"/>
    <w:rsid w:val="00420798"/>
    <w:rsid w:val="00433449"/>
    <w:rsid w:val="00460739"/>
    <w:rsid w:val="00464B44"/>
    <w:rsid w:val="004933D7"/>
    <w:rsid w:val="00495690"/>
    <w:rsid w:val="004A3C14"/>
    <w:rsid w:val="004B59D5"/>
    <w:rsid w:val="004C03D0"/>
    <w:rsid w:val="004C4421"/>
    <w:rsid w:val="004D0BBA"/>
    <w:rsid w:val="004D1189"/>
    <w:rsid w:val="004E3D1A"/>
    <w:rsid w:val="004F1D68"/>
    <w:rsid w:val="00524744"/>
    <w:rsid w:val="00534900"/>
    <w:rsid w:val="0054056C"/>
    <w:rsid w:val="00550945"/>
    <w:rsid w:val="00590262"/>
    <w:rsid w:val="00594488"/>
    <w:rsid w:val="005B0FE2"/>
    <w:rsid w:val="005B264F"/>
    <w:rsid w:val="005D0721"/>
    <w:rsid w:val="005E090A"/>
    <w:rsid w:val="005F639F"/>
    <w:rsid w:val="0060275B"/>
    <w:rsid w:val="00614E4D"/>
    <w:rsid w:val="00623178"/>
    <w:rsid w:val="00634F83"/>
    <w:rsid w:val="00646496"/>
    <w:rsid w:val="00647F0E"/>
    <w:rsid w:val="006753C6"/>
    <w:rsid w:val="006755BD"/>
    <w:rsid w:val="00677B44"/>
    <w:rsid w:val="00692DD3"/>
    <w:rsid w:val="00693D89"/>
    <w:rsid w:val="006D0A95"/>
    <w:rsid w:val="006E1191"/>
    <w:rsid w:val="006F1248"/>
    <w:rsid w:val="006F182A"/>
    <w:rsid w:val="006F466B"/>
    <w:rsid w:val="007057A4"/>
    <w:rsid w:val="0072294C"/>
    <w:rsid w:val="007243BB"/>
    <w:rsid w:val="00727D09"/>
    <w:rsid w:val="00747937"/>
    <w:rsid w:val="0075556A"/>
    <w:rsid w:val="007637C6"/>
    <w:rsid w:val="007643B6"/>
    <w:rsid w:val="00774922"/>
    <w:rsid w:val="00774A86"/>
    <w:rsid w:val="00786955"/>
    <w:rsid w:val="007D6DB4"/>
    <w:rsid w:val="007E4B3F"/>
    <w:rsid w:val="007E74E7"/>
    <w:rsid w:val="007F4C2A"/>
    <w:rsid w:val="00811E2F"/>
    <w:rsid w:val="00813A6A"/>
    <w:rsid w:val="008171D7"/>
    <w:rsid w:val="0085030B"/>
    <w:rsid w:val="00854EA8"/>
    <w:rsid w:val="0086270D"/>
    <w:rsid w:val="008716BD"/>
    <w:rsid w:val="00873E8A"/>
    <w:rsid w:val="0087422A"/>
    <w:rsid w:val="00876DAC"/>
    <w:rsid w:val="0089362F"/>
    <w:rsid w:val="00893D36"/>
    <w:rsid w:val="008A0971"/>
    <w:rsid w:val="008A5671"/>
    <w:rsid w:val="008C280B"/>
    <w:rsid w:val="008D566B"/>
    <w:rsid w:val="008D773A"/>
    <w:rsid w:val="008E0313"/>
    <w:rsid w:val="00907C30"/>
    <w:rsid w:val="0093101C"/>
    <w:rsid w:val="0093586A"/>
    <w:rsid w:val="009408FE"/>
    <w:rsid w:val="009713E7"/>
    <w:rsid w:val="0097796D"/>
    <w:rsid w:val="009903B9"/>
    <w:rsid w:val="009A4810"/>
    <w:rsid w:val="009A5963"/>
    <w:rsid w:val="009A7DBB"/>
    <w:rsid w:val="00A06349"/>
    <w:rsid w:val="00A1320A"/>
    <w:rsid w:val="00A36D1C"/>
    <w:rsid w:val="00A5197F"/>
    <w:rsid w:val="00A84333"/>
    <w:rsid w:val="00A87821"/>
    <w:rsid w:val="00AA4768"/>
    <w:rsid w:val="00AE12FE"/>
    <w:rsid w:val="00AF5E0D"/>
    <w:rsid w:val="00B01BC3"/>
    <w:rsid w:val="00B16740"/>
    <w:rsid w:val="00B3662B"/>
    <w:rsid w:val="00B6028F"/>
    <w:rsid w:val="00B621CF"/>
    <w:rsid w:val="00B63712"/>
    <w:rsid w:val="00B648B3"/>
    <w:rsid w:val="00B90EA7"/>
    <w:rsid w:val="00B936BD"/>
    <w:rsid w:val="00B96598"/>
    <w:rsid w:val="00BA04A3"/>
    <w:rsid w:val="00BD449F"/>
    <w:rsid w:val="00BE1B8C"/>
    <w:rsid w:val="00BF6943"/>
    <w:rsid w:val="00C1495A"/>
    <w:rsid w:val="00C14B29"/>
    <w:rsid w:val="00C31C8B"/>
    <w:rsid w:val="00C400B0"/>
    <w:rsid w:val="00C437E6"/>
    <w:rsid w:val="00C5044C"/>
    <w:rsid w:val="00C56CD7"/>
    <w:rsid w:val="00C709B2"/>
    <w:rsid w:val="00C72F9B"/>
    <w:rsid w:val="00C85EC3"/>
    <w:rsid w:val="00C93DAC"/>
    <w:rsid w:val="00C95A53"/>
    <w:rsid w:val="00CA49D4"/>
    <w:rsid w:val="00CA509A"/>
    <w:rsid w:val="00CA6E2F"/>
    <w:rsid w:val="00CB496E"/>
    <w:rsid w:val="00CB6E04"/>
    <w:rsid w:val="00CD32A8"/>
    <w:rsid w:val="00D0711A"/>
    <w:rsid w:val="00D118D6"/>
    <w:rsid w:val="00D16F0A"/>
    <w:rsid w:val="00D3299F"/>
    <w:rsid w:val="00D40A9E"/>
    <w:rsid w:val="00DA2D01"/>
    <w:rsid w:val="00DC023A"/>
    <w:rsid w:val="00DD11DE"/>
    <w:rsid w:val="00E12086"/>
    <w:rsid w:val="00E34C44"/>
    <w:rsid w:val="00E352EA"/>
    <w:rsid w:val="00E61AB1"/>
    <w:rsid w:val="00E63E86"/>
    <w:rsid w:val="00E85C51"/>
    <w:rsid w:val="00EC40E3"/>
    <w:rsid w:val="00F07FE2"/>
    <w:rsid w:val="00F2658C"/>
    <w:rsid w:val="00F35949"/>
    <w:rsid w:val="00F63A0C"/>
    <w:rsid w:val="00F91846"/>
    <w:rsid w:val="00FA3101"/>
    <w:rsid w:val="00FB15BE"/>
    <w:rsid w:val="00FE1B27"/>
    <w:rsid w:val="00FE2F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25"/>
    <w:pPr>
      <w:spacing w:after="0" w:line="240" w:lineRule="auto"/>
    </w:pPr>
    <w:rPr>
      <w:rFonts w:cs="Arial Unicode MS"/>
      <w:sz w:val="24"/>
      <w:szCs w:val="24"/>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248"/>
    <w:pPr>
      <w:tabs>
        <w:tab w:val="center" w:pos="4680"/>
        <w:tab w:val="right" w:pos="9360"/>
      </w:tabs>
    </w:pPr>
    <w:rPr>
      <w:rFonts w:cstheme="minorBidi"/>
      <w:sz w:val="22"/>
      <w:szCs w:val="22"/>
      <w:lang w:bidi="ar-SA"/>
    </w:rPr>
  </w:style>
  <w:style w:type="character" w:customStyle="1" w:styleId="HeaderChar">
    <w:name w:val="Header Char"/>
    <w:basedOn w:val="DefaultParagraphFont"/>
    <w:link w:val="Header"/>
    <w:uiPriority w:val="99"/>
    <w:rsid w:val="006F1248"/>
  </w:style>
  <w:style w:type="paragraph" w:styleId="Footer">
    <w:name w:val="footer"/>
    <w:basedOn w:val="Normal"/>
    <w:link w:val="FooterChar"/>
    <w:uiPriority w:val="99"/>
    <w:unhideWhenUsed/>
    <w:rsid w:val="006F1248"/>
    <w:pPr>
      <w:tabs>
        <w:tab w:val="center" w:pos="4680"/>
        <w:tab w:val="right" w:pos="9360"/>
      </w:tabs>
    </w:pPr>
  </w:style>
  <w:style w:type="character" w:customStyle="1" w:styleId="FooterChar">
    <w:name w:val="Footer Char"/>
    <w:basedOn w:val="DefaultParagraphFont"/>
    <w:link w:val="Footer"/>
    <w:uiPriority w:val="99"/>
    <w:rsid w:val="006F1248"/>
  </w:style>
  <w:style w:type="paragraph" w:styleId="BalloonText">
    <w:name w:val="Balloon Text"/>
    <w:basedOn w:val="Normal"/>
    <w:link w:val="BalloonTextChar"/>
    <w:uiPriority w:val="99"/>
    <w:semiHidden/>
    <w:unhideWhenUsed/>
    <w:rsid w:val="006F1248"/>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6F1248"/>
    <w:rPr>
      <w:rFonts w:ascii="Tahoma" w:hAnsi="Tahoma" w:cs="Tahoma"/>
      <w:sz w:val="16"/>
      <w:szCs w:val="16"/>
    </w:rPr>
  </w:style>
  <w:style w:type="character" w:styleId="Hyperlink">
    <w:name w:val="Hyperlink"/>
    <w:basedOn w:val="DefaultParagraphFont"/>
    <w:uiPriority w:val="99"/>
    <w:unhideWhenUsed/>
    <w:rsid w:val="006F1248"/>
    <w:rPr>
      <w:color w:val="0000FF" w:themeColor="hyperlink"/>
      <w:u w:val="single"/>
    </w:rPr>
  </w:style>
  <w:style w:type="paragraph" w:styleId="NormalWeb">
    <w:name w:val="Normal (Web)"/>
    <w:basedOn w:val="Normal"/>
    <w:uiPriority w:val="99"/>
    <w:unhideWhenUsed/>
    <w:rsid w:val="00C14B29"/>
    <w:pPr>
      <w:spacing w:before="100" w:beforeAutospacing="1" w:after="100" w:afterAutospacing="1"/>
    </w:pPr>
    <w:rPr>
      <w:rFonts w:ascii="Times New Roman" w:eastAsia="Times New Roman" w:hAnsi="Times New Roman" w:cs="Times New Roman"/>
      <w:lang w:bidi="ar-SA"/>
    </w:rPr>
  </w:style>
  <w:style w:type="character" w:customStyle="1" w:styleId="UnresolvedMention">
    <w:name w:val="Unresolved Mention"/>
    <w:basedOn w:val="DefaultParagraphFont"/>
    <w:uiPriority w:val="99"/>
    <w:semiHidden/>
    <w:unhideWhenUsed/>
    <w:rsid w:val="00414E6D"/>
    <w:rPr>
      <w:color w:val="605E5C"/>
      <w:shd w:val="clear" w:color="auto" w:fill="E1DFDD"/>
    </w:rPr>
  </w:style>
  <w:style w:type="paragraph" w:styleId="NoSpacing">
    <w:name w:val="No Spacing"/>
    <w:uiPriority w:val="1"/>
    <w:qFormat/>
    <w:rsid w:val="00414E6D"/>
    <w:pPr>
      <w:spacing w:after="0" w:line="240" w:lineRule="auto"/>
    </w:pPr>
    <w:rPr>
      <w:rFonts w:eastAsiaTheme="minorEastAsia"/>
      <w:lang w:eastAsia="zh-CN"/>
    </w:rPr>
  </w:style>
  <w:style w:type="paragraph" w:styleId="ListParagraph">
    <w:name w:val="List Paragraph"/>
    <w:basedOn w:val="Normal"/>
    <w:uiPriority w:val="34"/>
    <w:qFormat/>
    <w:rsid w:val="00414E6D"/>
    <w:pPr>
      <w:spacing w:after="200" w:line="276" w:lineRule="auto"/>
      <w:ind w:left="720"/>
      <w:contextualSpacing/>
    </w:pPr>
    <w:rPr>
      <w:rFonts w:cstheme="minorBidi"/>
      <w:sz w:val="22"/>
      <w:szCs w:val="22"/>
      <w:lang w:bidi="ar-SA"/>
    </w:rPr>
  </w:style>
  <w:style w:type="character" w:styleId="CommentReference">
    <w:name w:val="annotation reference"/>
    <w:basedOn w:val="DefaultParagraphFont"/>
    <w:uiPriority w:val="99"/>
    <w:semiHidden/>
    <w:unhideWhenUsed/>
    <w:rsid w:val="00414E6D"/>
    <w:rPr>
      <w:sz w:val="16"/>
      <w:szCs w:val="16"/>
    </w:rPr>
  </w:style>
  <w:style w:type="paragraph" w:styleId="CommentText">
    <w:name w:val="annotation text"/>
    <w:basedOn w:val="Normal"/>
    <w:link w:val="CommentTextChar"/>
    <w:uiPriority w:val="99"/>
    <w:semiHidden/>
    <w:unhideWhenUsed/>
    <w:rsid w:val="00414E6D"/>
    <w:pPr>
      <w:spacing w:after="200"/>
    </w:pPr>
    <w:rPr>
      <w:rFonts w:cstheme="minorBidi"/>
      <w:sz w:val="20"/>
      <w:szCs w:val="20"/>
      <w:lang w:bidi="ar-SA"/>
    </w:rPr>
  </w:style>
  <w:style w:type="character" w:customStyle="1" w:styleId="CommentTextChar">
    <w:name w:val="Comment Text Char"/>
    <w:basedOn w:val="DefaultParagraphFont"/>
    <w:link w:val="CommentText"/>
    <w:uiPriority w:val="99"/>
    <w:semiHidden/>
    <w:rsid w:val="00414E6D"/>
    <w:rPr>
      <w:sz w:val="20"/>
      <w:szCs w:val="20"/>
    </w:rPr>
  </w:style>
  <w:style w:type="paragraph" w:styleId="CommentSubject">
    <w:name w:val="annotation subject"/>
    <w:basedOn w:val="CommentText"/>
    <w:next w:val="CommentText"/>
    <w:link w:val="CommentSubjectChar"/>
    <w:uiPriority w:val="99"/>
    <w:semiHidden/>
    <w:unhideWhenUsed/>
    <w:rsid w:val="00414E6D"/>
    <w:rPr>
      <w:b/>
      <w:bCs/>
    </w:rPr>
  </w:style>
  <w:style w:type="character" w:customStyle="1" w:styleId="CommentSubjectChar">
    <w:name w:val="Comment Subject Char"/>
    <w:basedOn w:val="CommentTextChar"/>
    <w:link w:val="CommentSubject"/>
    <w:uiPriority w:val="99"/>
    <w:semiHidden/>
    <w:rsid w:val="00414E6D"/>
    <w:rPr>
      <w:b/>
      <w:bCs/>
      <w:sz w:val="20"/>
      <w:szCs w:val="20"/>
    </w:rPr>
  </w:style>
  <w:style w:type="paragraph" w:styleId="FootnoteText">
    <w:name w:val="footnote text"/>
    <w:basedOn w:val="Normal"/>
    <w:link w:val="FootnoteTextChar"/>
    <w:uiPriority w:val="99"/>
    <w:semiHidden/>
    <w:unhideWhenUsed/>
    <w:rsid w:val="00414E6D"/>
    <w:rPr>
      <w:rFonts w:cstheme="minorBidi"/>
      <w:sz w:val="20"/>
      <w:szCs w:val="20"/>
      <w:lang w:bidi="ar-SA"/>
    </w:rPr>
  </w:style>
  <w:style w:type="character" w:customStyle="1" w:styleId="FootnoteTextChar">
    <w:name w:val="Footnote Text Char"/>
    <w:basedOn w:val="DefaultParagraphFont"/>
    <w:link w:val="FootnoteText"/>
    <w:uiPriority w:val="99"/>
    <w:semiHidden/>
    <w:rsid w:val="00414E6D"/>
    <w:rPr>
      <w:sz w:val="20"/>
      <w:szCs w:val="20"/>
    </w:rPr>
  </w:style>
  <w:style w:type="character" w:styleId="FootnoteReference">
    <w:name w:val="footnote reference"/>
    <w:basedOn w:val="DefaultParagraphFont"/>
    <w:uiPriority w:val="99"/>
    <w:semiHidden/>
    <w:unhideWhenUsed/>
    <w:rsid w:val="00414E6D"/>
    <w:rPr>
      <w:vertAlign w:val="superscript"/>
    </w:rPr>
  </w:style>
  <w:style w:type="paragraph" w:styleId="EndnoteText">
    <w:name w:val="endnote text"/>
    <w:basedOn w:val="Normal"/>
    <w:link w:val="EndnoteTextChar"/>
    <w:uiPriority w:val="99"/>
    <w:semiHidden/>
    <w:unhideWhenUsed/>
    <w:rsid w:val="00414E6D"/>
    <w:rPr>
      <w:rFonts w:cstheme="minorBidi"/>
      <w:sz w:val="20"/>
      <w:szCs w:val="20"/>
      <w:lang w:bidi="ar-SA"/>
    </w:rPr>
  </w:style>
  <w:style w:type="character" w:customStyle="1" w:styleId="EndnoteTextChar">
    <w:name w:val="Endnote Text Char"/>
    <w:basedOn w:val="DefaultParagraphFont"/>
    <w:link w:val="EndnoteText"/>
    <w:uiPriority w:val="99"/>
    <w:semiHidden/>
    <w:rsid w:val="00414E6D"/>
    <w:rPr>
      <w:sz w:val="20"/>
      <w:szCs w:val="20"/>
    </w:rPr>
  </w:style>
  <w:style w:type="character" w:styleId="EndnoteReference">
    <w:name w:val="endnote reference"/>
    <w:basedOn w:val="DefaultParagraphFont"/>
    <w:uiPriority w:val="99"/>
    <w:semiHidden/>
    <w:unhideWhenUsed/>
    <w:rsid w:val="00414E6D"/>
    <w:rPr>
      <w:vertAlign w:val="superscript"/>
    </w:rPr>
  </w:style>
  <w:style w:type="character" w:styleId="FollowedHyperlink">
    <w:name w:val="FollowedHyperlink"/>
    <w:basedOn w:val="DefaultParagraphFont"/>
    <w:uiPriority w:val="99"/>
    <w:semiHidden/>
    <w:unhideWhenUsed/>
    <w:rsid w:val="00414E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25"/>
    <w:pPr>
      <w:spacing w:after="0" w:line="240" w:lineRule="auto"/>
    </w:pPr>
    <w:rPr>
      <w:rFonts w:cs="Arial Unicode MS"/>
      <w:sz w:val="24"/>
      <w:szCs w:val="24"/>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248"/>
    <w:pPr>
      <w:tabs>
        <w:tab w:val="center" w:pos="4680"/>
        <w:tab w:val="right" w:pos="9360"/>
      </w:tabs>
    </w:pPr>
    <w:rPr>
      <w:rFonts w:cstheme="minorBidi"/>
      <w:sz w:val="22"/>
      <w:szCs w:val="22"/>
      <w:lang w:bidi="ar-SA"/>
    </w:rPr>
  </w:style>
  <w:style w:type="character" w:customStyle="1" w:styleId="HeaderChar">
    <w:name w:val="Header Char"/>
    <w:basedOn w:val="DefaultParagraphFont"/>
    <w:link w:val="Header"/>
    <w:uiPriority w:val="99"/>
    <w:rsid w:val="006F1248"/>
  </w:style>
  <w:style w:type="paragraph" w:styleId="Footer">
    <w:name w:val="footer"/>
    <w:basedOn w:val="Normal"/>
    <w:link w:val="FooterChar"/>
    <w:uiPriority w:val="99"/>
    <w:unhideWhenUsed/>
    <w:rsid w:val="006F1248"/>
    <w:pPr>
      <w:tabs>
        <w:tab w:val="center" w:pos="4680"/>
        <w:tab w:val="right" w:pos="9360"/>
      </w:tabs>
    </w:pPr>
  </w:style>
  <w:style w:type="character" w:customStyle="1" w:styleId="FooterChar">
    <w:name w:val="Footer Char"/>
    <w:basedOn w:val="DefaultParagraphFont"/>
    <w:link w:val="Footer"/>
    <w:uiPriority w:val="99"/>
    <w:rsid w:val="006F1248"/>
  </w:style>
  <w:style w:type="paragraph" w:styleId="BalloonText">
    <w:name w:val="Balloon Text"/>
    <w:basedOn w:val="Normal"/>
    <w:link w:val="BalloonTextChar"/>
    <w:uiPriority w:val="99"/>
    <w:semiHidden/>
    <w:unhideWhenUsed/>
    <w:rsid w:val="006F1248"/>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6F1248"/>
    <w:rPr>
      <w:rFonts w:ascii="Tahoma" w:hAnsi="Tahoma" w:cs="Tahoma"/>
      <w:sz w:val="16"/>
      <w:szCs w:val="16"/>
    </w:rPr>
  </w:style>
  <w:style w:type="character" w:styleId="Hyperlink">
    <w:name w:val="Hyperlink"/>
    <w:basedOn w:val="DefaultParagraphFont"/>
    <w:uiPriority w:val="99"/>
    <w:unhideWhenUsed/>
    <w:rsid w:val="006F1248"/>
    <w:rPr>
      <w:color w:val="0000FF" w:themeColor="hyperlink"/>
      <w:u w:val="single"/>
    </w:rPr>
  </w:style>
  <w:style w:type="paragraph" w:styleId="NormalWeb">
    <w:name w:val="Normal (Web)"/>
    <w:basedOn w:val="Normal"/>
    <w:uiPriority w:val="99"/>
    <w:unhideWhenUsed/>
    <w:rsid w:val="00C14B29"/>
    <w:pPr>
      <w:spacing w:before="100" w:beforeAutospacing="1" w:after="100" w:afterAutospacing="1"/>
    </w:pPr>
    <w:rPr>
      <w:rFonts w:ascii="Times New Roman" w:eastAsia="Times New Roman" w:hAnsi="Times New Roman" w:cs="Times New Roman"/>
      <w:lang w:bidi="ar-SA"/>
    </w:rPr>
  </w:style>
  <w:style w:type="character" w:customStyle="1" w:styleId="UnresolvedMention">
    <w:name w:val="Unresolved Mention"/>
    <w:basedOn w:val="DefaultParagraphFont"/>
    <w:uiPriority w:val="99"/>
    <w:semiHidden/>
    <w:unhideWhenUsed/>
    <w:rsid w:val="00414E6D"/>
    <w:rPr>
      <w:color w:val="605E5C"/>
      <w:shd w:val="clear" w:color="auto" w:fill="E1DFDD"/>
    </w:rPr>
  </w:style>
  <w:style w:type="paragraph" w:styleId="NoSpacing">
    <w:name w:val="No Spacing"/>
    <w:uiPriority w:val="1"/>
    <w:qFormat/>
    <w:rsid w:val="00414E6D"/>
    <w:pPr>
      <w:spacing w:after="0" w:line="240" w:lineRule="auto"/>
    </w:pPr>
    <w:rPr>
      <w:rFonts w:eastAsiaTheme="minorEastAsia"/>
      <w:lang w:eastAsia="zh-CN"/>
    </w:rPr>
  </w:style>
  <w:style w:type="paragraph" w:styleId="ListParagraph">
    <w:name w:val="List Paragraph"/>
    <w:basedOn w:val="Normal"/>
    <w:uiPriority w:val="34"/>
    <w:qFormat/>
    <w:rsid w:val="00414E6D"/>
    <w:pPr>
      <w:spacing w:after="200" w:line="276" w:lineRule="auto"/>
      <w:ind w:left="720"/>
      <w:contextualSpacing/>
    </w:pPr>
    <w:rPr>
      <w:rFonts w:cstheme="minorBidi"/>
      <w:sz w:val="22"/>
      <w:szCs w:val="22"/>
      <w:lang w:bidi="ar-SA"/>
    </w:rPr>
  </w:style>
  <w:style w:type="character" w:styleId="CommentReference">
    <w:name w:val="annotation reference"/>
    <w:basedOn w:val="DefaultParagraphFont"/>
    <w:uiPriority w:val="99"/>
    <w:semiHidden/>
    <w:unhideWhenUsed/>
    <w:rsid w:val="00414E6D"/>
    <w:rPr>
      <w:sz w:val="16"/>
      <w:szCs w:val="16"/>
    </w:rPr>
  </w:style>
  <w:style w:type="paragraph" w:styleId="CommentText">
    <w:name w:val="annotation text"/>
    <w:basedOn w:val="Normal"/>
    <w:link w:val="CommentTextChar"/>
    <w:uiPriority w:val="99"/>
    <w:semiHidden/>
    <w:unhideWhenUsed/>
    <w:rsid w:val="00414E6D"/>
    <w:pPr>
      <w:spacing w:after="200"/>
    </w:pPr>
    <w:rPr>
      <w:rFonts w:cstheme="minorBidi"/>
      <w:sz w:val="20"/>
      <w:szCs w:val="20"/>
      <w:lang w:bidi="ar-SA"/>
    </w:rPr>
  </w:style>
  <w:style w:type="character" w:customStyle="1" w:styleId="CommentTextChar">
    <w:name w:val="Comment Text Char"/>
    <w:basedOn w:val="DefaultParagraphFont"/>
    <w:link w:val="CommentText"/>
    <w:uiPriority w:val="99"/>
    <w:semiHidden/>
    <w:rsid w:val="00414E6D"/>
    <w:rPr>
      <w:sz w:val="20"/>
      <w:szCs w:val="20"/>
    </w:rPr>
  </w:style>
  <w:style w:type="paragraph" w:styleId="CommentSubject">
    <w:name w:val="annotation subject"/>
    <w:basedOn w:val="CommentText"/>
    <w:next w:val="CommentText"/>
    <w:link w:val="CommentSubjectChar"/>
    <w:uiPriority w:val="99"/>
    <w:semiHidden/>
    <w:unhideWhenUsed/>
    <w:rsid w:val="00414E6D"/>
    <w:rPr>
      <w:b/>
      <w:bCs/>
    </w:rPr>
  </w:style>
  <w:style w:type="character" w:customStyle="1" w:styleId="CommentSubjectChar">
    <w:name w:val="Comment Subject Char"/>
    <w:basedOn w:val="CommentTextChar"/>
    <w:link w:val="CommentSubject"/>
    <w:uiPriority w:val="99"/>
    <w:semiHidden/>
    <w:rsid w:val="00414E6D"/>
    <w:rPr>
      <w:b/>
      <w:bCs/>
      <w:sz w:val="20"/>
      <w:szCs w:val="20"/>
    </w:rPr>
  </w:style>
  <w:style w:type="paragraph" w:styleId="FootnoteText">
    <w:name w:val="footnote text"/>
    <w:basedOn w:val="Normal"/>
    <w:link w:val="FootnoteTextChar"/>
    <w:uiPriority w:val="99"/>
    <w:semiHidden/>
    <w:unhideWhenUsed/>
    <w:rsid w:val="00414E6D"/>
    <w:rPr>
      <w:rFonts w:cstheme="minorBidi"/>
      <w:sz w:val="20"/>
      <w:szCs w:val="20"/>
      <w:lang w:bidi="ar-SA"/>
    </w:rPr>
  </w:style>
  <w:style w:type="character" w:customStyle="1" w:styleId="FootnoteTextChar">
    <w:name w:val="Footnote Text Char"/>
    <w:basedOn w:val="DefaultParagraphFont"/>
    <w:link w:val="FootnoteText"/>
    <w:uiPriority w:val="99"/>
    <w:semiHidden/>
    <w:rsid w:val="00414E6D"/>
    <w:rPr>
      <w:sz w:val="20"/>
      <w:szCs w:val="20"/>
    </w:rPr>
  </w:style>
  <w:style w:type="character" w:styleId="FootnoteReference">
    <w:name w:val="footnote reference"/>
    <w:basedOn w:val="DefaultParagraphFont"/>
    <w:uiPriority w:val="99"/>
    <w:semiHidden/>
    <w:unhideWhenUsed/>
    <w:rsid w:val="00414E6D"/>
    <w:rPr>
      <w:vertAlign w:val="superscript"/>
    </w:rPr>
  </w:style>
  <w:style w:type="paragraph" w:styleId="EndnoteText">
    <w:name w:val="endnote text"/>
    <w:basedOn w:val="Normal"/>
    <w:link w:val="EndnoteTextChar"/>
    <w:uiPriority w:val="99"/>
    <w:semiHidden/>
    <w:unhideWhenUsed/>
    <w:rsid w:val="00414E6D"/>
    <w:rPr>
      <w:rFonts w:cstheme="minorBidi"/>
      <w:sz w:val="20"/>
      <w:szCs w:val="20"/>
      <w:lang w:bidi="ar-SA"/>
    </w:rPr>
  </w:style>
  <w:style w:type="character" w:customStyle="1" w:styleId="EndnoteTextChar">
    <w:name w:val="Endnote Text Char"/>
    <w:basedOn w:val="DefaultParagraphFont"/>
    <w:link w:val="EndnoteText"/>
    <w:uiPriority w:val="99"/>
    <w:semiHidden/>
    <w:rsid w:val="00414E6D"/>
    <w:rPr>
      <w:sz w:val="20"/>
      <w:szCs w:val="20"/>
    </w:rPr>
  </w:style>
  <w:style w:type="character" w:styleId="EndnoteReference">
    <w:name w:val="endnote reference"/>
    <w:basedOn w:val="DefaultParagraphFont"/>
    <w:uiPriority w:val="99"/>
    <w:semiHidden/>
    <w:unhideWhenUsed/>
    <w:rsid w:val="00414E6D"/>
    <w:rPr>
      <w:vertAlign w:val="superscript"/>
    </w:rPr>
  </w:style>
  <w:style w:type="character" w:styleId="FollowedHyperlink">
    <w:name w:val="FollowedHyperlink"/>
    <w:basedOn w:val="DefaultParagraphFont"/>
    <w:uiPriority w:val="99"/>
    <w:semiHidden/>
    <w:unhideWhenUsed/>
    <w:rsid w:val="00414E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aappb.org" TargetMode="External"/><Relationship Id="rId1" Type="http://schemas.openxmlformats.org/officeDocument/2006/relationships/hyperlink" Target="mailto:info@aapp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AAPPB</cp:lastModifiedBy>
  <cp:revision>2</cp:revision>
  <cp:lastPrinted>2020-09-07T08:36:00Z</cp:lastPrinted>
  <dcterms:created xsi:type="dcterms:W3CDTF">2020-09-08T04:07:00Z</dcterms:created>
  <dcterms:modified xsi:type="dcterms:W3CDTF">2020-09-08T04:07:00Z</dcterms:modified>
</cp:coreProperties>
</file>